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5D" w:rsidRDefault="000C205D" w:rsidP="000C2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>
        <w:rPr>
          <w:rFonts w:ascii="Times New Roman" w:hAnsi="Times New Roman" w:cs="Times New Roman"/>
          <w:b/>
          <w:sz w:val="28"/>
          <w:szCs w:val="28"/>
        </w:rPr>
        <w:t>Бюджет</w:t>
      </w:r>
      <w:r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7»</w:t>
      </w:r>
    </w:p>
    <w:p w:rsidR="000C205D" w:rsidRPr="003211F1" w:rsidRDefault="000C205D" w:rsidP="000C2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>
        <w:rPr>
          <w:rFonts w:ascii="Times New Roman" w:hAnsi="Times New Roman" w:cs="Times New Roman"/>
          <w:b/>
          <w:sz w:val="28"/>
          <w:szCs w:val="28"/>
        </w:rPr>
        <w:t>Бухгалтерия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0C205D" w:rsidRPr="00ED0271" w:rsidRDefault="000C205D" w:rsidP="000C20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D02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Основные функциональные возможности </w:t>
      </w:r>
    </w:p>
    <w:p w:rsidR="000C205D" w:rsidRPr="008E41F7" w:rsidRDefault="000C205D" w:rsidP="000C205D">
      <w:pPr>
        <w:numPr>
          <w:ilvl w:val="0"/>
          <w:numId w:val="23"/>
        </w:numPr>
        <w:tabs>
          <w:tab w:val="left" w:pos="284"/>
          <w:tab w:val="num" w:pos="318"/>
        </w:tabs>
        <w:spacing w:after="100" w:afterAutospacing="1" w:line="360" w:lineRule="auto"/>
        <w:ind w:left="69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первичных документов.</w:t>
      </w:r>
    </w:p>
    <w:p w:rsidR="000C205D" w:rsidRPr="008E41F7" w:rsidRDefault="000C205D" w:rsidP="000C205D">
      <w:pPr>
        <w:numPr>
          <w:ilvl w:val="0"/>
          <w:numId w:val="23"/>
        </w:numPr>
        <w:tabs>
          <w:tab w:val="left" w:pos="284"/>
          <w:tab w:val="num" w:pos="318"/>
        </w:tabs>
        <w:spacing w:after="100" w:afterAutospacing="1" w:line="360" w:lineRule="auto"/>
        <w:ind w:left="69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F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выгрузка документов в форматах казначейских систем</w:t>
      </w:r>
    </w:p>
    <w:p w:rsidR="000C205D" w:rsidRPr="008E41F7" w:rsidRDefault="000C205D" w:rsidP="000C205D">
      <w:pPr>
        <w:numPr>
          <w:ilvl w:val="0"/>
          <w:numId w:val="23"/>
        </w:numPr>
        <w:tabs>
          <w:tab w:val="left" w:pos="284"/>
          <w:tab w:val="num" w:pos="318"/>
        </w:tabs>
        <w:spacing w:after="100" w:afterAutospacing="1" w:line="360" w:lineRule="auto"/>
        <w:ind w:left="69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выписок из органов Казначейства</w:t>
      </w:r>
    </w:p>
    <w:p w:rsidR="000C205D" w:rsidRPr="008E41F7" w:rsidRDefault="000C205D" w:rsidP="000C205D">
      <w:pPr>
        <w:numPr>
          <w:ilvl w:val="0"/>
          <w:numId w:val="23"/>
        </w:numPr>
        <w:tabs>
          <w:tab w:val="left" w:pos="284"/>
          <w:tab w:val="num" w:pos="318"/>
        </w:tabs>
        <w:spacing w:after="100" w:afterAutospacing="1" w:line="360" w:lineRule="auto"/>
        <w:ind w:left="69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бюджетных обязательств и лимитов бюджетных обязательств</w:t>
      </w:r>
    </w:p>
    <w:p w:rsidR="000C205D" w:rsidRPr="008E41F7" w:rsidRDefault="000C205D" w:rsidP="000C205D">
      <w:pPr>
        <w:numPr>
          <w:ilvl w:val="0"/>
          <w:numId w:val="23"/>
        </w:numPr>
        <w:tabs>
          <w:tab w:val="left" w:pos="284"/>
          <w:tab w:val="num" w:pos="318"/>
        </w:tabs>
        <w:spacing w:after="100" w:afterAutospacing="1" w:line="360" w:lineRule="auto"/>
        <w:ind w:left="69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исполнения сметы</w:t>
      </w:r>
    </w:p>
    <w:p w:rsidR="000C205D" w:rsidRPr="008E41F7" w:rsidRDefault="000C205D" w:rsidP="000C205D">
      <w:pPr>
        <w:numPr>
          <w:ilvl w:val="0"/>
          <w:numId w:val="23"/>
        </w:numPr>
        <w:tabs>
          <w:tab w:val="left" w:pos="284"/>
          <w:tab w:val="num" w:pos="318"/>
        </w:tabs>
        <w:spacing w:after="100" w:afterAutospacing="1" w:line="360" w:lineRule="auto"/>
        <w:ind w:left="69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банковских операций</w:t>
      </w:r>
    </w:p>
    <w:p w:rsidR="000C205D" w:rsidRPr="008E41F7" w:rsidRDefault="000C205D" w:rsidP="000C205D">
      <w:pPr>
        <w:numPr>
          <w:ilvl w:val="0"/>
          <w:numId w:val="23"/>
        </w:numPr>
        <w:tabs>
          <w:tab w:val="left" w:pos="284"/>
          <w:tab w:val="num" w:pos="318"/>
        </w:tabs>
        <w:spacing w:after="100" w:afterAutospacing="1" w:line="360" w:lineRule="auto"/>
        <w:ind w:left="69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кассовых операций</w:t>
      </w:r>
    </w:p>
    <w:p w:rsidR="000C205D" w:rsidRPr="008E41F7" w:rsidRDefault="000C205D" w:rsidP="000C205D">
      <w:pPr>
        <w:numPr>
          <w:ilvl w:val="0"/>
          <w:numId w:val="23"/>
        </w:numPr>
        <w:tabs>
          <w:tab w:val="left" w:pos="284"/>
          <w:tab w:val="num" w:pos="318"/>
        </w:tabs>
        <w:spacing w:after="100" w:afterAutospacing="1" w:line="360" w:lineRule="auto"/>
        <w:ind w:left="69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 расчётов с дебиторами и кредиторами</w:t>
      </w:r>
    </w:p>
    <w:p w:rsidR="000C205D" w:rsidRPr="008E41F7" w:rsidRDefault="000C205D" w:rsidP="000C205D">
      <w:pPr>
        <w:numPr>
          <w:ilvl w:val="0"/>
          <w:numId w:val="23"/>
        </w:numPr>
        <w:tabs>
          <w:tab w:val="left" w:pos="284"/>
          <w:tab w:val="num" w:pos="318"/>
        </w:tabs>
        <w:spacing w:after="100" w:afterAutospacing="1" w:line="360" w:lineRule="auto"/>
        <w:ind w:left="69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расчетов с подотчетными  лицами</w:t>
      </w:r>
    </w:p>
    <w:p w:rsidR="000C205D" w:rsidRPr="008E41F7" w:rsidRDefault="000C205D" w:rsidP="000C205D">
      <w:pPr>
        <w:numPr>
          <w:ilvl w:val="0"/>
          <w:numId w:val="23"/>
        </w:numPr>
        <w:tabs>
          <w:tab w:val="left" w:pos="284"/>
          <w:tab w:val="num" w:pos="318"/>
        </w:tabs>
        <w:spacing w:after="100" w:afterAutospacing="1" w:line="360" w:lineRule="auto"/>
        <w:ind w:left="69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нематериальных активов и материальных ценностей по складам и материально-ответственным лицам</w:t>
      </w:r>
    </w:p>
    <w:p w:rsidR="000C205D" w:rsidRPr="008E41F7" w:rsidRDefault="000C205D" w:rsidP="000C205D">
      <w:pPr>
        <w:numPr>
          <w:ilvl w:val="0"/>
          <w:numId w:val="23"/>
        </w:numPr>
        <w:tabs>
          <w:tab w:val="left" w:pos="284"/>
          <w:tab w:val="num" w:pos="318"/>
        </w:tabs>
        <w:spacing w:after="100" w:afterAutospacing="1" w:line="360" w:lineRule="auto"/>
        <w:ind w:left="69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основных средств, инвентарная картотека</w:t>
      </w:r>
    </w:p>
    <w:p w:rsidR="000C205D" w:rsidRPr="008E41F7" w:rsidRDefault="000C205D" w:rsidP="000C205D">
      <w:pPr>
        <w:numPr>
          <w:ilvl w:val="0"/>
          <w:numId w:val="23"/>
        </w:numPr>
        <w:tabs>
          <w:tab w:val="left" w:pos="284"/>
          <w:tab w:val="num" w:pos="318"/>
        </w:tabs>
        <w:spacing w:after="100" w:afterAutospacing="1" w:line="360" w:lineRule="auto"/>
        <w:ind w:left="69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учета в  централизованной бухгалтерии</w:t>
      </w:r>
    </w:p>
    <w:p w:rsidR="000C205D" w:rsidRPr="008E41F7" w:rsidRDefault="000C205D" w:rsidP="000C205D">
      <w:pPr>
        <w:numPr>
          <w:ilvl w:val="0"/>
          <w:numId w:val="23"/>
        </w:numPr>
        <w:tabs>
          <w:tab w:val="left" w:pos="284"/>
          <w:tab w:val="num" w:pos="318"/>
        </w:tabs>
        <w:spacing w:after="100" w:afterAutospacing="1" w:line="360" w:lineRule="auto"/>
        <w:ind w:left="69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Валютный учет (история курсов, платёжные документы, переоценка)</w:t>
      </w:r>
    </w:p>
    <w:p w:rsidR="000C205D" w:rsidRPr="008E41F7" w:rsidRDefault="000C205D" w:rsidP="000C205D">
      <w:pPr>
        <w:numPr>
          <w:ilvl w:val="0"/>
          <w:numId w:val="23"/>
        </w:numPr>
        <w:tabs>
          <w:tab w:val="left" w:pos="284"/>
          <w:tab w:val="num" w:pos="318"/>
        </w:tabs>
        <w:spacing w:after="0" w:line="360" w:lineRule="auto"/>
        <w:ind w:left="69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учет</w:t>
      </w:r>
    </w:p>
    <w:p w:rsidR="000C205D" w:rsidRPr="008E41F7" w:rsidRDefault="000C205D" w:rsidP="000C205D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69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месячной, квартальной и годовой отчетности  в соответствии с приказом № 25Н.</w:t>
      </w:r>
    </w:p>
    <w:p w:rsidR="000C205D" w:rsidRDefault="000C205D" w:rsidP="007C044E">
      <w:pPr>
        <w:tabs>
          <w:tab w:val="left" w:pos="567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C044E" w:rsidRPr="007C044E" w:rsidRDefault="007C044E" w:rsidP="007C044E">
      <w:pPr>
        <w:tabs>
          <w:tab w:val="left" w:pos="567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C04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Дополнительные блоки </w:t>
      </w:r>
      <w:proofErr w:type="gramStart"/>
      <w:r w:rsidRPr="007C04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End"/>
      <w:r w:rsidRPr="007C04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7C04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модул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C04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 w:rsidR="000C2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Бухгалтерия</w:t>
      </w:r>
      <w:bookmarkStart w:id="0" w:name="_GoBack"/>
      <w:bookmarkEnd w:id="0"/>
      <w:r w:rsidRPr="007C04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»:</w:t>
      </w:r>
    </w:p>
    <w:p w:rsidR="007C044E" w:rsidRDefault="007C044E" w:rsidP="007C044E">
      <w:pPr>
        <w:tabs>
          <w:tab w:val="left" w:pos="567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44E" w:rsidRPr="007C044E" w:rsidRDefault="007C044E" w:rsidP="007C044E">
      <w:pPr>
        <w:tabs>
          <w:tab w:val="left" w:pos="567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C0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средств. Расходные расписания»</w:t>
      </w:r>
      <w:r w:rsidRPr="007C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044E" w:rsidRPr="007C044E" w:rsidRDefault="007C044E" w:rsidP="007C044E">
      <w:pPr>
        <w:tabs>
          <w:tab w:val="left" w:pos="567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0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proofErr w:type="gramEnd"/>
      <w:r w:rsidRPr="007C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Главных распорядителей бюджетных средств.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Электронный документооборот (загрузка /выгрузка) с системой СЭД, отделений федерального казначейства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Ведение учета лимитов бюджетных ассигнований и лимитов бюджетных обязательств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и учет первичных документов (расходных расписаний)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входящих и исходящих расходных расписаний по укрупненной бюджетной классификации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Распределение ассигнований и лимитов, доведенных в разрезе укрупненной классификации, по полной классификации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проводок по ассигнованиям и лимитам бюджетных обязательств</w:t>
      </w:r>
    </w:p>
    <w:p w:rsidR="007C044E" w:rsidRPr="007C044E" w:rsidRDefault="007C044E" w:rsidP="007C044E">
      <w:pPr>
        <w:tabs>
          <w:tab w:val="left" w:pos="567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0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«Бланки строгой отчетности»</w:t>
      </w:r>
    </w:p>
    <w:p w:rsid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Инвентарный учет бланков строгой отчетности (билеты, трудовые книжки, талоны ГСМ и т.д.)</w:t>
      </w:r>
    </w:p>
    <w:p w:rsidR="007C044E" w:rsidRPr="007C044E" w:rsidRDefault="007C044E" w:rsidP="007C044E">
      <w:pPr>
        <w:tabs>
          <w:tab w:val="left" w:pos="284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044E" w:rsidRPr="007C044E" w:rsidRDefault="007C044E" w:rsidP="007C044E">
      <w:pPr>
        <w:tabs>
          <w:tab w:val="left" w:pos="567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C0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Рабочее место главного бухгалтера»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Аналитический инструмент оперативного контроля формирования «Главной книги»</w:t>
      </w:r>
    </w:p>
    <w:p w:rsidR="007C044E" w:rsidRDefault="007C044E" w:rsidP="007C044E">
      <w:pPr>
        <w:pStyle w:val="a7"/>
        <w:tabs>
          <w:tab w:val="left" w:pos="284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044E" w:rsidRPr="007C044E" w:rsidRDefault="007C044E" w:rsidP="007C044E">
      <w:pPr>
        <w:pStyle w:val="a7"/>
        <w:tabs>
          <w:tab w:val="left" w:pos="284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7C044E">
        <w:rPr>
          <w:rFonts w:ascii="Times New Roman" w:hAnsi="Times New Roman" w:cs="Times New Roman"/>
          <w:b/>
          <w:color w:val="000000"/>
          <w:sz w:val="28"/>
          <w:szCs w:val="28"/>
        </w:rPr>
        <w:t>Документы произвольной формы»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 для ведения учета первичных документов</w:t>
      </w:r>
    </w:p>
    <w:p w:rsidR="007C044E" w:rsidRPr="007C044E" w:rsidRDefault="007C044E" w:rsidP="007C044E">
      <w:pPr>
        <w:pStyle w:val="a7"/>
        <w:tabs>
          <w:tab w:val="left" w:pos="284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44E">
        <w:rPr>
          <w:rFonts w:ascii="Times New Roman" w:hAnsi="Times New Roman" w:cs="Times New Roman"/>
          <w:b/>
          <w:sz w:val="28"/>
          <w:szCs w:val="28"/>
        </w:rPr>
        <w:t>«Переоценка нефинансовых активов»</w:t>
      </w:r>
    </w:p>
    <w:p w:rsidR="007C044E" w:rsidRDefault="007C044E" w:rsidP="007C044E">
      <w:pPr>
        <w:pStyle w:val="a7"/>
        <w:tabs>
          <w:tab w:val="left" w:pos="284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44E" w:rsidRPr="007C044E" w:rsidRDefault="007C044E" w:rsidP="007C044E">
      <w:pPr>
        <w:pStyle w:val="a7"/>
        <w:tabs>
          <w:tab w:val="left" w:pos="284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44E">
        <w:rPr>
          <w:rFonts w:ascii="Times New Roman" w:hAnsi="Times New Roman" w:cs="Times New Roman"/>
          <w:b/>
          <w:sz w:val="28"/>
          <w:szCs w:val="28"/>
        </w:rPr>
        <w:t>«Расширенная аналитика ТМЦ»</w:t>
      </w:r>
    </w:p>
    <w:p w:rsidR="007C044E" w:rsidRDefault="007C044E" w:rsidP="007C044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044E" w:rsidRPr="007C044E" w:rsidRDefault="007C044E" w:rsidP="007C044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«Реестр контрактов/ закупок»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договоров на приобретение товаров и услуг в Т.Ч. государственных и муниципальных контрактов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Автоматическая регистрация бюджетных обязательств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первичных документов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 исполнения заключенных контрактов (совершенных закупок)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Печать реестра государственных и муниципальных контрактов, реестра государственных закупок и прочих аналитических отчетов по исполнению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Выгрузка реестра государственных контрактов для предоставления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в уполномоченный орган власти: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Сведений о заключении (изменении) контракта 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Сведений об исполнении (расторжении) контракта</w:t>
      </w:r>
    </w:p>
    <w:p w:rsidR="007C044E" w:rsidRPr="007C044E" w:rsidRDefault="007C044E" w:rsidP="007C044E">
      <w:pPr>
        <w:numPr>
          <w:ilvl w:val="0"/>
          <w:numId w:val="24"/>
        </w:numPr>
        <w:tabs>
          <w:tab w:val="left" w:pos="284"/>
          <w:tab w:val="num" w:pos="3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Выгрузка указанных сведений в актуальном формате Федерального Казначейства РФ</w:t>
      </w:r>
    </w:p>
    <w:p w:rsidR="003211F1" w:rsidRPr="007C044E" w:rsidRDefault="003211F1" w:rsidP="007C044E">
      <w:pPr>
        <w:tabs>
          <w:tab w:val="left" w:pos="284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211F1" w:rsidRPr="007C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5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6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0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</w:num>
  <w:num w:numId="5">
    <w:abstractNumId w:val="21"/>
  </w:num>
  <w:num w:numId="6">
    <w:abstractNumId w:val="23"/>
  </w:num>
  <w:num w:numId="7">
    <w:abstractNumId w:val="3"/>
  </w:num>
  <w:num w:numId="8">
    <w:abstractNumId w:val="13"/>
  </w:num>
  <w:num w:numId="9">
    <w:abstractNumId w:val="24"/>
  </w:num>
  <w:num w:numId="10">
    <w:abstractNumId w:val="2"/>
  </w:num>
  <w:num w:numId="11">
    <w:abstractNumId w:val="18"/>
  </w:num>
  <w:num w:numId="12">
    <w:abstractNumId w:val="15"/>
  </w:num>
  <w:num w:numId="13">
    <w:abstractNumId w:val="22"/>
  </w:num>
  <w:num w:numId="14">
    <w:abstractNumId w:val="19"/>
  </w:num>
  <w:num w:numId="15">
    <w:abstractNumId w:val="1"/>
  </w:num>
  <w:num w:numId="16">
    <w:abstractNumId w:val="5"/>
  </w:num>
  <w:num w:numId="17">
    <w:abstractNumId w:val="9"/>
  </w:num>
  <w:num w:numId="18">
    <w:abstractNumId w:val="16"/>
  </w:num>
  <w:num w:numId="19">
    <w:abstractNumId w:val="17"/>
  </w:num>
  <w:num w:numId="20">
    <w:abstractNumId w:val="14"/>
  </w:num>
  <w:num w:numId="21">
    <w:abstractNumId w:val="11"/>
  </w:num>
  <w:num w:numId="22">
    <w:abstractNumId w:val="7"/>
  </w:num>
  <w:num w:numId="23">
    <w:abstractNumId w:val="0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91C95"/>
    <w:rsid w:val="000C205D"/>
    <w:rsid w:val="000D405E"/>
    <w:rsid w:val="00242A88"/>
    <w:rsid w:val="00277A0B"/>
    <w:rsid w:val="003211F1"/>
    <w:rsid w:val="00443D02"/>
    <w:rsid w:val="00465048"/>
    <w:rsid w:val="00582C2A"/>
    <w:rsid w:val="006A1D51"/>
    <w:rsid w:val="00711AC7"/>
    <w:rsid w:val="007C044E"/>
    <w:rsid w:val="0089132A"/>
    <w:rsid w:val="00895865"/>
    <w:rsid w:val="008A448B"/>
    <w:rsid w:val="008E41F7"/>
    <w:rsid w:val="008F20B8"/>
    <w:rsid w:val="00AB2F53"/>
    <w:rsid w:val="00AC21B2"/>
    <w:rsid w:val="00AE1F05"/>
    <w:rsid w:val="00AE2374"/>
    <w:rsid w:val="00B20A69"/>
    <w:rsid w:val="00B2651B"/>
    <w:rsid w:val="00C14B72"/>
    <w:rsid w:val="00D17D1E"/>
    <w:rsid w:val="00D46AE6"/>
    <w:rsid w:val="00D571B5"/>
    <w:rsid w:val="00DF0A5F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2015-06-30T13:17:00Z</dcterms:created>
  <dcterms:modified xsi:type="dcterms:W3CDTF">2015-06-30T13:17:00Z</dcterms:modified>
</cp:coreProperties>
</file>