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proofErr w:type="gramStart"/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Парус-Муниципальный</w:t>
      </w:r>
      <w:proofErr w:type="gramEnd"/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учет 7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Pr="00091C95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="00D17D1E" w:rsidRPr="00D17D1E">
        <w:rPr>
          <w:rFonts w:ascii="Times New Roman" w:hAnsi="Times New Roman" w:cs="Times New Roman"/>
          <w:b/>
          <w:sz w:val="28"/>
          <w:szCs w:val="28"/>
          <w:lang w:val="en-US"/>
        </w:rPr>
        <w:t>OLAP</w:t>
      </w:r>
      <w:r w:rsidR="00D17D1E" w:rsidRPr="00D17D1E">
        <w:rPr>
          <w:rFonts w:ascii="Times New Roman" w:hAnsi="Times New Roman" w:cs="Times New Roman"/>
          <w:b/>
          <w:sz w:val="28"/>
          <w:szCs w:val="28"/>
        </w:rPr>
        <w:t xml:space="preserve"> –</w:t>
      </w:r>
      <w:bookmarkStart w:id="0" w:name="_GoBack"/>
      <w:r w:rsidR="00D17D1E" w:rsidRPr="00D17D1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D17D1E" w:rsidRPr="00D17D1E">
        <w:rPr>
          <w:rFonts w:ascii="Times New Roman" w:hAnsi="Times New Roman" w:cs="Times New Roman"/>
          <w:b/>
          <w:sz w:val="28"/>
          <w:szCs w:val="28"/>
        </w:rPr>
        <w:t>Многомерные аналитические отчеты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17D1E" w:rsidRPr="00D17D1E" w:rsidRDefault="00D17D1E" w:rsidP="00D17D1E">
      <w:pPr>
        <w:ind w:firstLine="426"/>
        <w:jc w:val="both"/>
        <w:rPr>
          <w:rFonts w:ascii="Times New Roman" w:hAnsi="Times New Roman" w:cs="Times New Roman"/>
          <w:sz w:val="28"/>
          <w:szCs w:val="18"/>
        </w:rPr>
      </w:pPr>
      <w:r w:rsidRPr="00D17D1E">
        <w:rPr>
          <w:rFonts w:ascii="Times New Roman" w:hAnsi="Times New Roman" w:cs="Times New Roman"/>
          <w:sz w:val="28"/>
          <w:szCs w:val="18"/>
        </w:rPr>
        <w:t>При анализе деятельности организации в целом, как правило, интерес представляют не отдельные факты, а общая интегральная картина, получаемая обобщением этих отдельных фактов. Именно это и обеспечивает OLAP-технология, преобразуя и сохраняя данные из реляционной базы в виде так называемых многомерных (или OLAP) кубов, в которых различным значениям измерений соответствуют агрегатные показатели. При отображении этих данных пользователь может с помощью мыши задавать различные фильтры на измерения, раскрывать/детализировать различные измерения и сразу же получать результат. Сами отчеты создаются также путем перетаскивания элементов структуры многомерного куба в табличную структуру.</w:t>
      </w:r>
    </w:p>
    <w:p w:rsidR="00D17D1E" w:rsidRPr="00D17D1E" w:rsidRDefault="00D17D1E" w:rsidP="00D17D1E">
      <w:pPr>
        <w:ind w:firstLine="426"/>
        <w:jc w:val="both"/>
        <w:rPr>
          <w:rFonts w:ascii="Times New Roman" w:hAnsi="Times New Roman" w:cs="Times New Roman"/>
          <w:sz w:val="28"/>
          <w:szCs w:val="18"/>
        </w:rPr>
      </w:pPr>
      <w:r w:rsidRPr="00D17D1E">
        <w:rPr>
          <w:rFonts w:ascii="Times New Roman" w:hAnsi="Times New Roman" w:cs="Times New Roman"/>
          <w:sz w:val="28"/>
          <w:szCs w:val="18"/>
        </w:rPr>
        <w:t>Таким образом, модуль является наглядным и удобным средством интерактивного анализа данных, существенно дополняя отчетные возможности программных модулей, реализованных на платформе "ПАРУС 7".</w:t>
      </w:r>
    </w:p>
    <w:p w:rsidR="00AE1F05" w:rsidRPr="00C14B72" w:rsidRDefault="00AE1F05" w:rsidP="00AE2374">
      <w:pPr>
        <w:rPr>
          <w:rFonts w:ascii="Times New Roman" w:hAnsi="Times New Roman" w:cs="Times New Roman"/>
          <w:sz w:val="28"/>
          <w:szCs w:val="18"/>
          <w:u w:val="single"/>
        </w:rPr>
      </w:pPr>
      <w:r w:rsidRPr="00C14B72">
        <w:rPr>
          <w:rFonts w:ascii="Times New Roman" w:hAnsi="Times New Roman" w:cs="Times New Roman"/>
          <w:sz w:val="28"/>
          <w:szCs w:val="18"/>
          <w:u w:val="single"/>
        </w:rPr>
        <w:t>Основные функциональные возможности</w:t>
      </w:r>
    </w:p>
    <w:p w:rsidR="00D17D1E" w:rsidRPr="00D17D1E" w:rsidRDefault="00D17D1E" w:rsidP="00D17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является конструктором аналитических решений и не несет собственного предметного функционала. Модуль обеспечивает следующие возможности:</w:t>
      </w:r>
    </w:p>
    <w:p w:rsidR="00D17D1E" w:rsidRPr="00D17D1E" w:rsidRDefault="00D17D1E" w:rsidP="00D17D1E">
      <w:pPr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этапе настройки</w:t>
      </w:r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 на предметную область: </w:t>
      </w:r>
    </w:p>
    <w:p w:rsidR="00D17D1E" w:rsidRPr="00D17D1E" w:rsidRDefault="00D17D1E" w:rsidP="00D17D1E">
      <w:pPr>
        <w:tabs>
          <w:tab w:val="left" w:pos="284"/>
          <w:tab w:val="left" w:pos="3119"/>
        </w:tabs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Задание структуры используемых многомерных кубов и алгоритма заполнения их данными из различных  источников. Выполняется квалифицированным настройщиком/программистом. Для одной предметной области может быть актуальным создание нескольких структур.</w:t>
      </w:r>
    </w:p>
    <w:p w:rsidR="00D17D1E" w:rsidRPr="00D17D1E" w:rsidRDefault="00D17D1E" w:rsidP="00D17D1E">
      <w:pPr>
        <w:tabs>
          <w:tab w:val="left" w:pos="284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Задание форм отчетов для каждой из созданных структур кубов. Выполняется настройщиком, впоследствии может правиться пользователем.</w:t>
      </w:r>
    </w:p>
    <w:p w:rsidR="00D17D1E" w:rsidRPr="00D17D1E" w:rsidRDefault="00D17D1E" w:rsidP="00D17D1E">
      <w:pPr>
        <w:tabs>
          <w:tab w:val="left" w:pos="284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>-Тиражирование готовых настроек, то есть выгрузка из модуля и последующая загрузка в другую базу данных.</w:t>
      </w:r>
    </w:p>
    <w:p w:rsidR="00D17D1E" w:rsidRPr="00D17D1E" w:rsidRDefault="00D17D1E" w:rsidP="00D17D1E">
      <w:pPr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этапе использования</w:t>
      </w:r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модуля: </w:t>
      </w:r>
    </w:p>
    <w:p w:rsidR="00D17D1E" w:rsidRPr="00D17D1E" w:rsidRDefault="00D17D1E" w:rsidP="00D17D1E">
      <w:pPr>
        <w:tabs>
          <w:tab w:val="left" w:pos="284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новых многомерных кубов/переформирование уже построенных кубов по заданным ранее алгоритмам из базы данных учетной системы с учетом задаваемых пользователем фильтров (условий отбора учетных документов).</w:t>
      </w:r>
    </w:p>
    <w:p w:rsidR="00D17D1E" w:rsidRPr="00D17D1E" w:rsidRDefault="00D17D1E" w:rsidP="00D17D1E">
      <w:pPr>
        <w:tabs>
          <w:tab w:val="left" w:pos="284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Отображение отчетов по любому из сохраненных многомерных кубов по заданным для его структуры формам отчетов.</w:t>
      </w:r>
    </w:p>
    <w:p w:rsidR="00D17D1E" w:rsidRPr="00D17D1E" w:rsidRDefault="00D17D1E" w:rsidP="00D17D1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модуле реализованы стандартные возможности интерактивного анализа многомерных данных при просмотре отчетов пользователем: </w:t>
      </w:r>
    </w:p>
    <w:p w:rsidR="00D17D1E" w:rsidRPr="00D17D1E" w:rsidRDefault="00D17D1E" w:rsidP="00D17D1E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агрегация, детализация данных (</w:t>
      </w:r>
      <w:proofErr w:type="spellStart"/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>DrillUp</w:t>
      </w:r>
      <w:proofErr w:type="spellEnd"/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>DrillDown</w:t>
      </w:r>
      <w:proofErr w:type="spellEnd"/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17D1E" w:rsidRPr="00D17D1E" w:rsidRDefault="00D17D1E" w:rsidP="00D17D1E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срезов по различным измерениям (</w:t>
      </w:r>
      <w:proofErr w:type="spellStart"/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>Slice</w:t>
      </w:r>
      <w:proofErr w:type="spellEnd"/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>Dice</w:t>
      </w:r>
      <w:proofErr w:type="spellEnd"/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17D1E" w:rsidRPr="00D17D1E" w:rsidRDefault="00D17D1E" w:rsidP="00D17D1E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данных по группам, ретроспективный анализ.</w:t>
      </w:r>
    </w:p>
    <w:p w:rsidR="00D17D1E" w:rsidRPr="00D17D1E" w:rsidRDefault="00D17D1E" w:rsidP="00D17D1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может мгновенно мышью изменять вид и наполнение форм визуализации:</w:t>
      </w:r>
    </w:p>
    <w:p w:rsidR="00D17D1E" w:rsidRPr="00D17D1E" w:rsidRDefault="00D17D1E" w:rsidP="00D17D1E">
      <w:pPr>
        <w:numPr>
          <w:ilvl w:val="0"/>
          <w:numId w:val="11"/>
        </w:numPr>
        <w:tabs>
          <w:tab w:val="clear" w:pos="720"/>
          <w:tab w:val="left" w:pos="284"/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созданные формы при необходимости сохраняются в системе как шаблоны;</w:t>
      </w:r>
    </w:p>
    <w:p w:rsidR="00D17D1E" w:rsidRPr="00D17D1E" w:rsidRDefault="00D17D1E" w:rsidP="00D17D1E">
      <w:pPr>
        <w:numPr>
          <w:ilvl w:val="0"/>
          <w:numId w:val="11"/>
        </w:numPr>
        <w:tabs>
          <w:tab w:val="clear" w:pos="720"/>
          <w:tab w:val="left" w:pos="284"/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формах визуализации возможно использование формул;</w:t>
      </w:r>
    </w:p>
    <w:p w:rsidR="00D17D1E" w:rsidRPr="00D17D1E" w:rsidRDefault="00D17D1E" w:rsidP="00D17D1E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могут представляться в табличном и графическом виде.</w:t>
      </w:r>
    </w:p>
    <w:p w:rsidR="00D17D1E" w:rsidRPr="00D17D1E" w:rsidRDefault="00D17D1E" w:rsidP="00D17D1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настройки модуля на предметную область перечень возможностей продукта становится практически бесконечным, а сами возможности - значительно более понятными пользователю.</w:t>
      </w:r>
      <w:proofErr w:type="gramEnd"/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Реализовав в описываемом модуле лишь один многомерный куб по данным из модуля «Муниципальный учет», можно говорить о таких возможностях настроенного модуля, как:</w:t>
      </w:r>
    </w:p>
    <w:p w:rsidR="00D17D1E" w:rsidRPr="00D17D1E" w:rsidRDefault="00D17D1E" w:rsidP="00D17D1E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планируемых сборов доходов по налогу на имущество – по населенным пунктам с детализацией по улицам;</w:t>
      </w:r>
    </w:p>
    <w:p w:rsidR="00D17D1E" w:rsidRPr="00D17D1E" w:rsidRDefault="00D17D1E" w:rsidP="00D17D1E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динамики роста налоговых сборов;</w:t>
      </w:r>
    </w:p>
    <w:p w:rsidR="00D17D1E" w:rsidRPr="00D17D1E" w:rsidRDefault="00D17D1E" w:rsidP="00D17D1E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налогооблагаемой базы по различным параметрам;</w:t>
      </w:r>
    </w:p>
    <w:p w:rsidR="00D17D1E" w:rsidRPr="00D17D1E" w:rsidRDefault="00D17D1E" w:rsidP="00D17D1E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«выпадающих доходов» из-за льгот по налогообложению различных категорий граждан. </w:t>
      </w:r>
    </w:p>
    <w:p w:rsidR="00D17D1E" w:rsidRPr="00D17D1E" w:rsidRDefault="00D17D1E" w:rsidP="00D17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любого модуля (на платформе «ПАРУС 7»), взятого за источник, можно сформулировать не менее десятка актуальных задач агрегатного анализа, и для их решения модуль «Многомерные аналитические отчеты» будет удобным инструментарием.</w:t>
      </w:r>
    </w:p>
    <w:p w:rsidR="00D17D1E" w:rsidRPr="00D17D1E" w:rsidRDefault="00D17D1E" w:rsidP="00D17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предметные решения не являются принадлежностью описываемого модуля: возможна как загрузка готовых стандартных решений, так и самостоятельное создание необходимой структуры кубов и скриптов формирования данных (для этого необходимо знание структуры базы данных </w:t>
      </w:r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языка </w:t>
      </w:r>
      <w:proofErr w:type="spellStart"/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>FoxPro</w:t>
      </w:r>
      <w:proofErr w:type="spellEnd"/>
      <w:r w:rsidRPr="00D17D1E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либо заказ их у сторонних организаций (в том числе у «Корпорации ПАРУС»).</w:t>
      </w:r>
    </w:p>
    <w:p w:rsidR="00D17D1E" w:rsidRPr="00D17D1E" w:rsidRDefault="00D17D1E" w:rsidP="00D17D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D1E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блоки к модулю  «</w:t>
      </w:r>
      <w:r w:rsidRPr="00D17D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OLAP</w:t>
      </w:r>
      <w:r w:rsidRPr="00D17D1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многомерные аналитические отчеты»</w:t>
      </w:r>
    </w:p>
    <w:p w:rsidR="00D17D1E" w:rsidRPr="00D17D1E" w:rsidRDefault="00D17D1E" w:rsidP="00D17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«Анализ налогового потенциала для субъектов РФ»</w:t>
      </w:r>
    </w:p>
    <w:p w:rsidR="00D17D1E" w:rsidRPr="00D17D1E" w:rsidRDefault="00D17D1E" w:rsidP="00D17D1E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консолидированных аналитических отчетов по субъекту РФ в разрезе муниципальных районов, видов   налогов, категорий налогоплательщиков</w:t>
      </w:r>
    </w:p>
    <w:p w:rsidR="00D17D1E" w:rsidRPr="00D17D1E" w:rsidRDefault="00D17D1E" w:rsidP="00D17D1E">
      <w:pPr>
        <w:pStyle w:val="a7"/>
        <w:numPr>
          <w:ilvl w:val="0"/>
          <w:numId w:val="2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Представление отчетов в удобном для анализа виде</w:t>
      </w:r>
    </w:p>
    <w:p w:rsidR="00D17D1E" w:rsidRPr="00D17D1E" w:rsidRDefault="00D17D1E" w:rsidP="00D17D1E">
      <w:pPr>
        <w:pStyle w:val="ad"/>
        <w:spacing w:line="240" w:lineRule="auto"/>
        <w:ind w:firstLine="0"/>
        <w:rPr>
          <w:b/>
          <w:sz w:val="28"/>
          <w:szCs w:val="28"/>
        </w:rPr>
      </w:pPr>
      <w:r w:rsidRPr="00D17D1E">
        <w:rPr>
          <w:b/>
          <w:sz w:val="28"/>
          <w:szCs w:val="28"/>
        </w:rPr>
        <w:t>«Анализ налогового потенциала для муниципального района»</w:t>
      </w:r>
    </w:p>
    <w:p w:rsidR="00D17D1E" w:rsidRPr="00D17D1E" w:rsidRDefault="00D17D1E" w:rsidP="00D17D1E">
      <w:pPr>
        <w:pStyle w:val="a3"/>
        <w:numPr>
          <w:ilvl w:val="0"/>
          <w:numId w:val="2"/>
        </w:numPr>
        <w:spacing w:line="240" w:lineRule="auto"/>
        <w:ind w:left="252" w:hanging="252"/>
        <w:rPr>
          <w:bCs w:val="0"/>
          <w:color w:val="000000"/>
          <w:sz w:val="28"/>
          <w:szCs w:val="28"/>
        </w:rPr>
      </w:pPr>
      <w:r w:rsidRPr="00D17D1E">
        <w:rPr>
          <w:bCs w:val="0"/>
          <w:color w:val="000000"/>
          <w:sz w:val="28"/>
          <w:szCs w:val="28"/>
        </w:rPr>
        <w:t>Формирование консолидированных аналитических отчетов по району в разрезе городских и сельских поселений, видов налогов, категорий налогоплательщиков</w:t>
      </w:r>
    </w:p>
    <w:p w:rsidR="00D17D1E" w:rsidRPr="00D17D1E" w:rsidRDefault="00D17D1E" w:rsidP="00D17D1E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17D1E">
        <w:rPr>
          <w:bCs/>
          <w:color w:val="000000"/>
          <w:sz w:val="28"/>
          <w:szCs w:val="28"/>
        </w:rPr>
        <w:t>Представление отчетов в удобном для анализа виде</w:t>
      </w:r>
    </w:p>
    <w:p w:rsidR="00D17D1E" w:rsidRPr="00D17D1E" w:rsidRDefault="00D17D1E" w:rsidP="00D17D1E">
      <w:pPr>
        <w:pStyle w:val="ad"/>
        <w:spacing w:line="240" w:lineRule="auto"/>
        <w:ind w:firstLine="0"/>
        <w:rPr>
          <w:b/>
          <w:sz w:val="28"/>
          <w:szCs w:val="28"/>
        </w:rPr>
      </w:pPr>
      <w:r w:rsidRPr="00D17D1E">
        <w:rPr>
          <w:b/>
          <w:sz w:val="28"/>
          <w:szCs w:val="28"/>
        </w:rPr>
        <w:t>«Анализ налогового потенциала для поселения»</w:t>
      </w:r>
      <w:r w:rsidRPr="00D17D1E">
        <w:rPr>
          <w:rStyle w:val="a6"/>
          <w:b/>
          <w:sz w:val="28"/>
          <w:szCs w:val="28"/>
        </w:rPr>
        <w:t xml:space="preserve"> </w:t>
      </w:r>
    </w:p>
    <w:p w:rsidR="00D17D1E" w:rsidRPr="00D17D1E" w:rsidRDefault="00D17D1E" w:rsidP="00D17D1E">
      <w:pPr>
        <w:pStyle w:val="a3"/>
        <w:numPr>
          <w:ilvl w:val="0"/>
          <w:numId w:val="2"/>
        </w:numPr>
        <w:spacing w:line="240" w:lineRule="auto"/>
        <w:ind w:left="252" w:hanging="252"/>
        <w:rPr>
          <w:bCs w:val="0"/>
          <w:color w:val="000000"/>
          <w:sz w:val="28"/>
          <w:szCs w:val="28"/>
        </w:rPr>
      </w:pPr>
      <w:r w:rsidRPr="00D17D1E">
        <w:rPr>
          <w:bCs w:val="0"/>
          <w:color w:val="000000"/>
          <w:sz w:val="28"/>
          <w:szCs w:val="28"/>
        </w:rPr>
        <w:t>Формирование консолидированных аналитических отчетов по поселению, видов налогов, категорий налогоплательщиков</w:t>
      </w:r>
    </w:p>
    <w:p w:rsidR="00D17D1E" w:rsidRPr="00D17D1E" w:rsidRDefault="00D17D1E" w:rsidP="00D17D1E">
      <w:pPr>
        <w:pStyle w:val="a7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7D1E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Представление отчетов в удобном для анализа виде</w:t>
      </w:r>
    </w:p>
    <w:p w:rsidR="00FE4795" w:rsidRPr="00FE4795" w:rsidRDefault="00FE4795" w:rsidP="00D17D1E">
      <w:pPr>
        <w:tabs>
          <w:tab w:val="num" w:pos="360"/>
        </w:tabs>
        <w:ind w:left="72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sectPr w:rsidR="00FE4795" w:rsidRPr="00FE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3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30F4F"/>
    <w:rsid w:val="00091C95"/>
    <w:rsid w:val="000D405E"/>
    <w:rsid w:val="00242A88"/>
    <w:rsid w:val="00277A0B"/>
    <w:rsid w:val="00443D02"/>
    <w:rsid w:val="00465048"/>
    <w:rsid w:val="00582C2A"/>
    <w:rsid w:val="006A1D51"/>
    <w:rsid w:val="0089132A"/>
    <w:rsid w:val="00895865"/>
    <w:rsid w:val="008A448B"/>
    <w:rsid w:val="008F20B8"/>
    <w:rsid w:val="00AB2F53"/>
    <w:rsid w:val="00AC21B2"/>
    <w:rsid w:val="00AE1F05"/>
    <w:rsid w:val="00AE2374"/>
    <w:rsid w:val="00B2651B"/>
    <w:rsid w:val="00C14B72"/>
    <w:rsid w:val="00D17D1E"/>
    <w:rsid w:val="00D46AE6"/>
    <w:rsid w:val="00D571B5"/>
    <w:rsid w:val="00EB0507"/>
    <w:rsid w:val="00EB700F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2015-06-30T12:29:00Z</dcterms:created>
  <dcterms:modified xsi:type="dcterms:W3CDTF">2015-06-30T12:29:00Z</dcterms:modified>
</cp:coreProperties>
</file>