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C2A" w:rsidRDefault="00AE2374" w:rsidP="00A71C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 w:rsidR="008E41F7">
        <w:rPr>
          <w:rFonts w:ascii="Times New Roman" w:hAnsi="Times New Roman" w:cs="Times New Roman"/>
          <w:b/>
          <w:sz w:val="28"/>
          <w:szCs w:val="28"/>
        </w:rPr>
        <w:t>Бюджет</w:t>
      </w:r>
      <w:r w:rsidR="00582C2A"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3F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2374" w:rsidRPr="00361735" w:rsidRDefault="00AE2374" w:rsidP="003617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5812F1" w:rsidRPr="005812F1">
        <w:rPr>
          <w:rFonts w:ascii="Times New Roman" w:hAnsi="Times New Roman" w:cs="Times New Roman"/>
          <w:b/>
          <w:sz w:val="28"/>
          <w:szCs w:val="28"/>
        </w:rPr>
        <w:t>Сведение отчетности.  Центр учета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A71CD1" w:rsidRPr="00A71CD1" w:rsidRDefault="00A71CD1" w:rsidP="00A71CD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A71CD1" w:rsidRPr="00A71CD1" w:rsidRDefault="00A71CD1" w:rsidP="00A71CD1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71CD1">
        <w:rPr>
          <w:rFonts w:ascii="Times New Roman" w:hAnsi="Times New Roman" w:cs="Times New Roman"/>
          <w:sz w:val="28"/>
          <w:szCs w:val="28"/>
          <w:u w:val="single"/>
        </w:rPr>
        <w:t>Основные функциональные возможности</w:t>
      </w:r>
    </w:p>
    <w:p w:rsidR="005812F1" w:rsidRPr="005812F1" w:rsidRDefault="005812F1" w:rsidP="005812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F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формирования, проверки, сведения и анализа итоговых бухгалтерских отчетов и произвольных отчетов в разрезе бюджетной классификации РФ и  бюджетополучателей</w:t>
      </w:r>
    </w:p>
    <w:p w:rsidR="005812F1" w:rsidRPr="005812F1" w:rsidRDefault="005812F1" w:rsidP="005812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F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сводных отчетов по алгоритмам  взаимоисключения или пересчета требуемых показателей</w:t>
      </w:r>
    </w:p>
    <w:p w:rsidR="005812F1" w:rsidRPr="005812F1" w:rsidRDefault="005812F1" w:rsidP="005812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Оперативное формирование и распространение по всем подотчетным организациям измененных формы отчетности и методик их проверки</w:t>
      </w:r>
    </w:p>
    <w:p w:rsidR="005812F1" w:rsidRPr="005812F1" w:rsidRDefault="005812F1" w:rsidP="005812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анализа финансово – экономического состояния подотчетных организаций на основе расчета требуемых статистических показателей и представления их в наглядной графической форме</w:t>
      </w:r>
    </w:p>
    <w:p w:rsidR="005812F1" w:rsidRPr="005812F1" w:rsidRDefault="005812F1" w:rsidP="005812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возможности ошибки в отчетах подотчетных организаций, на этапе подготовки этих отчетов</w:t>
      </w:r>
    </w:p>
    <w:p w:rsidR="005812F1" w:rsidRPr="005812F1" w:rsidRDefault="005812F1" w:rsidP="005812F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2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единой для всей системы подотчетных организаций методики составления и проверки отчетности</w:t>
      </w:r>
    </w:p>
    <w:p w:rsidR="00DC38D0" w:rsidRDefault="00DC38D0" w:rsidP="00DC38D0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C38D0" w:rsidRPr="00FD6D70" w:rsidRDefault="00DC38D0" w:rsidP="00DC38D0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D6D7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Дополнительный модуль к  модулю «</w:t>
      </w:r>
      <w:r w:rsidR="00C23055" w:rsidRPr="00C23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Сведение отчетности.  Центр учета</w:t>
      </w:r>
      <w:r w:rsidR="00C230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DC38D0" w:rsidRPr="00FD6D70" w:rsidRDefault="00DC38D0" w:rsidP="00DC38D0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38D0" w:rsidRPr="00FD6D70" w:rsidRDefault="00DC38D0" w:rsidP="00DC38D0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«Расширенная проверка отчетов»</w:t>
      </w:r>
    </w:p>
    <w:p w:rsidR="00DC38D0" w:rsidRPr="00FD6D70" w:rsidRDefault="00DC38D0" w:rsidP="00DC38D0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Интерактивная выверка расхождений в первичных и сводных отчетах</w:t>
      </w:r>
    </w:p>
    <w:p w:rsidR="00DC38D0" w:rsidRPr="00FD6D70" w:rsidRDefault="00DC38D0" w:rsidP="00DC38D0">
      <w:pPr>
        <w:numPr>
          <w:ilvl w:val="0"/>
          <w:numId w:val="14"/>
        </w:numPr>
        <w:tabs>
          <w:tab w:val="left" w:pos="17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настройки правил сравнения отчетов, гибкого изменения критериев сравнения отчетов, вывод результатов в протокол, возможность правки значений отчетов из протокола</w:t>
      </w:r>
    </w:p>
    <w:p w:rsidR="00DC38D0" w:rsidRDefault="00DC38D0" w:rsidP="00DC38D0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D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бухгалтерской отчетности государственных (муниципальных) учреждений позволяет осуществлять оперативную выверку взаимных расчетов, отражаемых в форме 0503125 "Справка по консолидируемым расчетам". Для использования стандартного механизма проверки отчетов посредством формул (пользовательских процедур) данный сервис не требуется</w:t>
      </w:r>
    </w:p>
    <w:p w:rsidR="005A39F4" w:rsidRPr="00FD6D70" w:rsidRDefault="005A39F4" w:rsidP="00DC38D0">
      <w:pPr>
        <w:tabs>
          <w:tab w:val="left" w:pos="284"/>
          <w:tab w:val="left" w:pos="8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39F4" w:rsidRPr="005A39F4" w:rsidRDefault="005A39F4" w:rsidP="005A39F4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«Универсальный абонент»</w:t>
      </w:r>
    </w:p>
    <w:p w:rsidR="005A39F4" w:rsidRDefault="005A39F4" w:rsidP="005A39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подключать каждое подведомственное учреждение к модулю, к которому приобретается, из расчета одно подведомственное учреждение – один абонент.</w:t>
      </w:r>
    </w:p>
    <w:p w:rsidR="005A39F4" w:rsidRPr="005A39F4" w:rsidRDefault="005A39F4" w:rsidP="005A39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9F4" w:rsidRPr="005A39F4" w:rsidRDefault="005A39F4" w:rsidP="005A39F4">
      <w:pPr>
        <w:tabs>
          <w:tab w:val="left" w:pos="1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39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«Offline-решение « Абонентский пункт»</w:t>
      </w:r>
      <w:r w:rsidRPr="005A39F4">
        <w:rPr>
          <w:rFonts w:eastAsia="Times New Roman"/>
          <w:sz w:val="28"/>
          <w:szCs w:val="28"/>
          <w:lang w:eastAsia="ru-RU"/>
        </w:rPr>
        <w:t xml:space="preserve"> </w:t>
      </w:r>
    </w:p>
    <w:p w:rsidR="00B53148" w:rsidRPr="00B53148" w:rsidRDefault="005A39F4" w:rsidP="0098570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-абонентский пункт позволяет работать с модулем, к которому приобретается,  в режиме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Off-line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стоимость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-абонентского пункта не входит стоимость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Excel</w:t>
      </w:r>
      <w:proofErr w:type="spellEnd"/>
      <w:r w:rsidRPr="005A39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</w:p>
    <w:sectPr w:rsidR="00B53148" w:rsidRPr="00B5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B380A"/>
    <w:multiLevelType w:val="multilevel"/>
    <w:tmpl w:val="B6E05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i w:val="0"/>
        <w:sz w:val="15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90ACB"/>
    <w:multiLevelType w:val="hybridMultilevel"/>
    <w:tmpl w:val="814A696E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7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8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8D34A5"/>
    <w:multiLevelType w:val="multilevel"/>
    <w:tmpl w:val="E1306C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178AC"/>
    <w:multiLevelType w:val="hybridMultilevel"/>
    <w:tmpl w:val="4A96D79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5BB253E"/>
    <w:multiLevelType w:val="hybridMultilevel"/>
    <w:tmpl w:val="0270C53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44606"/>
    <w:multiLevelType w:val="multilevel"/>
    <w:tmpl w:val="98989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E579F"/>
    <w:multiLevelType w:val="multilevel"/>
    <w:tmpl w:val="D71AA2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764BAD"/>
    <w:multiLevelType w:val="multilevel"/>
    <w:tmpl w:val="D0CCB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C64164"/>
    <w:multiLevelType w:val="multilevel"/>
    <w:tmpl w:val="7766E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823F5B"/>
    <w:multiLevelType w:val="hybridMultilevel"/>
    <w:tmpl w:val="70EA1C76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DE340E"/>
    <w:multiLevelType w:val="multilevel"/>
    <w:tmpl w:val="F7948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069B2"/>
    <w:multiLevelType w:val="multilevel"/>
    <w:tmpl w:val="FCD63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A77AAD"/>
    <w:multiLevelType w:val="multilevel"/>
    <w:tmpl w:val="361E7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523D69"/>
    <w:multiLevelType w:val="multilevel"/>
    <w:tmpl w:val="CB4CC3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EB2E44"/>
    <w:multiLevelType w:val="hybridMultilevel"/>
    <w:tmpl w:val="1DA00A6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877FC7"/>
    <w:multiLevelType w:val="multilevel"/>
    <w:tmpl w:val="84FC39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A77D99"/>
    <w:multiLevelType w:val="hybridMultilevel"/>
    <w:tmpl w:val="0E3EE76C"/>
    <w:lvl w:ilvl="0" w:tplc="A1085D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DA15D3"/>
    <w:multiLevelType w:val="multilevel"/>
    <w:tmpl w:val="8B1C4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5459B"/>
    <w:multiLevelType w:val="multilevel"/>
    <w:tmpl w:val="E512A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8A13BC"/>
    <w:multiLevelType w:val="multilevel"/>
    <w:tmpl w:val="E7008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40">
    <w:nsid w:val="673C2673"/>
    <w:multiLevelType w:val="hybridMultilevel"/>
    <w:tmpl w:val="E904CF1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10"/>
  </w:num>
  <w:num w:numId="5">
    <w:abstractNumId w:val="42"/>
  </w:num>
  <w:num w:numId="6">
    <w:abstractNumId w:val="44"/>
  </w:num>
  <w:num w:numId="7">
    <w:abstractNumId w:val="4"/>
  </w:num>
  <w:num w:numId="8">
    <w:abstractNumId w:val="23"/>
  </w:num>
  <w:num w:numId="9">
    <w:abstractNumId w:val="45"/>
  </w:num>
  <w:num w:numId="10">
    <w:abstractNumId w:val="3"/>
  </w:num>
  <w:num w:numId="11">
    <w:abstractNumId w:val="36"/>
  </w:num>
  <w:num w:numId="12">
    <w:abstractNumId w:val="28"/>
  </w:num>
  <w:num w:numId="13">
    <w:abstractNumId w:val="43"/>
  </w:num>
  <w:num w:numId="14">
    <w:abstractNumId w:val="39"/>
  </w:num>
  <w:num w:numId="15">
    <w:abstractNumId w:val="1"/>
  </w:num>
  <w:num w:numId="16">
    <w:abstractNumId w:val="7"/>
  </w:num>
  <w:num w:numId="17">
    <w:abstractNumId w:val="12"/>
  </w:num>
  <w:num w:numId="18">
    <w:abstractNumId w:val="32"/>
  </w:num>
  <w:num w:numId="19">
    <w:abstractNumId w:val="33"/>
  </w:num>
  <w:num w:numId="20">
    <w:abstractNumId w:val="25"/>
  </w:num>
  <w:num w:numId="21">
    <w:abstractNumId w:val="20"/>
  </w:num>
  <w:num w:numId="22">
    <w:abstractNumId w:val="9"/>
  </w:num>
  <w:num w:numId="23">
    <w:abstractNumId w:val="0"/>
  </w:num>
  <w:num w:numId="24">
    <w:abstractNumId w:val="41"/>
  </w:num>
  <w:num w:numId="25">
    <w:abstractNumId w:val="8"/>
  </w:num>
  <w:num w:numId="26">
    <w:abstractNumId w:val="5"/>
  </w:num>
  <w:num w:numId="27">
    <w:abstractNumId w:val="13"/>
  </w:num>
  <w:num w:numId="28">
    <w:abstractNumId w:val="37"/>
  </w:num>
  <w:num w:numId="29">
    <w:abstractNumId w:val="40"/>
  </w:num>
  <w:num w:numId="30">
    <w:abstractNumId w:val="31"/>
  </w:num>
  <w:num w:numId="31">
    <w:abstractNumId w:val="17"/>
  </w:num>
  <w:num w:numId="32">
    <w:abstractNumId w:val="27"/>
  </w:num>
  <w:num w:numId="33">
    <w:abstractNumId w:val="30"/>
  </w:num>
  <w:num w:numId="34">
    <w:abstractNumId w:val="21"/>
  </w:num>
  <w:num w:numId="35">
    <w:abstractNumId w:val="19"/>
  </w:num>
  <w:num w:numId="36">
    <w:abstractNumId w:val="24"/>
  </w:num>
  <w:num w:numId="37">
    <w:abstractNumId w:val="2"/>
  </w:num>
  <w:num w:numId="38">
    <w:abstractNumId w:val="16"/>
  </w:num>
  <w:num w:numId="39">
    <w:abstractNumId w:val="14"/>
  </w:num>
  <w:num w:numId="40">
    <w:abstractNumId w:val="26"/>
  </w:num>
  <w:num w:numId="41">
    <w:abstractNumId w:val="29"/>
  </w:num>
  <w:num w:numId="42">
    <w:abstractNumId w:val="11"/>
  </w:num>
  <w:num w:numId="43">
    <w:abstractNumId w:val="18"/>
  </w:num>
  <w:num w:numId="44">
    <w:abstractNumId w:val="35"/>
  </w:num>
  <w:num w:numId="45">
    <w:abstractNumId w:val="38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6703D"/>
    <w:rsid w:val="00091C95"/>
    <w:rsid w:val="000D405E"/>
    <w:rsid w:val="0023072D"/>
    <w:rsid w:val="00242A88"/>
    <w:rsid w:val="00277A0B"/>
    <w:rsid w:val="00295CBB"/>
    <w:rsid w:val="003211F1"/>
    <w:rsid w:val="00361735"/>
    <w:rsid w:val="00362F0B"/>
    <w:rsid w:val="003E15BA"/>
    <w:rsid w:val="00443D02"/>
    <w:rsid w:val="00465048"/>
    <w:rsid w:val="00526FF7"/>
    <w:rsid w:val="00554DDB"/>
    <w:rsid w:val="005812F1"/>
    <w:rsid w:val="00582C2A"/>
    <w:rsid w:val="005A39F4"/>
    <w:rsid w:val="006221D4"/>
    <w:rsid w:val="006A1D51"/>
    <w:rsid w:val="00711AC7"/>
    <w:rsid w:val="00735F92"/>
    <w:rsid w:val="007C044E"/>
    <w:rsid w:val="0089132A"/>
    <w:rsid w:val="00895865"/>
    <w:rsid w:val="008A448B"/>
    <w:rsid w:val="008E41F7"/>
    <w:rsid w:val="008F20B8"/>
    <w:rsid w:val="00985707"/>
    <w:rsid w:val="009967A5"/>
    <w:rsid w:val="00A565E3"/>
    <w:rsid w:val="00A71CD1"/>
    <w:rsid w:val="00AB2F53"/>
    <w:rsid w:val="00AC21B2"/>
    <w:rsid w:val="00AE1F05"/>
    <w:rsid w:val="00AE2374"/>
    <w:rsid w:val="00B20A69"/>
    <w:rsid w:val="00B2651B"/>
    <w:rsid w:val="00B53148"/>
    <w:rsid w:val="00B83E11"/>
    <w:rsid w:val="00BA3F29"/>
    <w:rsid w:val="00BF27FC"/>
    <w:rsid w:val="00C14B72"/>
    <w:rsid w:val="00C23055"/>
    <w:rsid w:val="00D17D1E"/>
    <w:rsid w:val="00D41872"/>
    <w:rsid w:val="00D46AE6"/>
    <w:rsid w:val="00D50C7A"/>
    <w:rsid w:val="00D571B5"/>
    <w:rsid w:val="00DC38D0"/>
    <w:rsid w:val="00DF0A5F"/>
    <w:rsid w:val="00E15E97"/>
    <w:rsid w:val="00E44146"/>
    <w:rsid w:val="00E67A63"/>
    <w:rsid w:val="00EA76A4"/>
    <w:rsid w:val="00EB0507"/>
    <w:rsid w:val="00EB700F"/>
    <w:rsid w:val="00ED0271"/>
    <w:rsid w:val="00ED095A"/>
    <w:rsid w:val="00ED11C1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  <w:style w:type="character" w:styleId="af2">
    <w:name w:val="endnote reference"/>
    <w:semiHidden/>
    <w:rsid w:val="005A39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  <w:style w:type="character" w:styleId="af2">
    <w:name w:val="endnote reference"/>
    <w:semiHidden/>
    <w:rsid w:val="005A3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8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4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8</cp:revision>
  <cp:lastPrinted>2015-06-19T09:16:00Z</cp:lastPrinted>
  <dcterms:created xsi:type="dcterms:W3CDTF">2015-07-01T11:38:00Z</dcterms:created>
  <dcterms:modified xsi:type="dcterms:W3CDTF">2015-07-01T11:54:00Z</dcterms:modified>
</cp:coreProperties>
</file>